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94" w:rsidRDefault="00717DF6" w:rsidP="003C7394">
      <w:pPr>
        <w:spacing w:before="100" w:beforeAutospacing="1" w:after="100" w:afterAutospacing="1" w:line="420" w:lineRule="atLeast"/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</w:pPr>
      <w:r w:rsidRPr="00D11C00">
        <w:rPr>
          <w:rFonts w:eastAsia="Times New Roman" w:cstheme="minorHAnsi"/>
          <w:b/>
          <w:bCs/>
          <w:noProof/>
          <w:color w:val="000000"/>
          <w:sz w:val="27"/>
          <w:szCs w:val="27"/>
          <w:lang w:eastAsia="de-DE"/>
        </w:rPr>
        <w:drawing>
          <wp:inline distT="0" distB="0" distL="0" distR="0">
            <wp:extent cx="2647619" cy="571429"/>
            <wp:effectExtent l="19050" t="0" r="331" b="0"/>
            <wp:docPr id="1" name="Grafik 0" descr="logo-luebecker-bucht-claim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uebecker-bucht-claim-20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3D" w:rsidRPr="0027593D" w:rsidRDefault="0027593D" w:rsidP="0027593D">
      <w:pPr>
        <w:pStyle w:val="intro"/>
        <w:spacing w:line="420" w:lineRule="atLeast"/>
        <w:rPr>
          <w:rFonts w:asciiTheme="minorHAnsi" w:hAnsiTheme="minorHAnsi" w:cstheme="minorHAnsi"/>
          <w:b/>
          <w:bCs/>
          <w:sz w:val="27"/>
          <w:szCs w:val="27"/>
        </w:rPr>
      </w:pPr>
      <w:r w:rsidRPr="0027593D">
        <w:rPr>
          <w:rStyle w:val="Fett"/>
          <w:rFonts w:asciiTheme="minorHAnsi" w:hAnsiTheme="minorHAnsi" w:cstheme="minorHAnsi"/>
          <w:sz w:val="27"/>
          <w:szCs w:val="27"/>
        </w:rPr>
        <w:t xml:space="preserve">Liebe </w:t>
      </w:r>
      <w:proofErr w:type="spellStart"/>
      <w:r w:rsidRPr="0027593D">
        <w:rPr>
          <w:rStyle w:val="Fett"/>
          <w:rFonts w:asciiTheme="minorHAnsi" w:hAnsiTheme="minorHAnsi" w:cstheme="minorHAnsi"/>
          <w:sz w:val="27"/>
          <w:szCs w:val="27"/>
        </w:rPr>
        <w:t>Partner:innen</w:t>
      </w:r>
      <w:proofErr w:type="spellEnd"/>
      <w:r w:rsidRPr="0027593D">
        <w:rPr>
          <w:rStyle w:val="Fett"/>
          <w:rFonts w:asciiTheme="minorHAnsi" w:hAnsiTheme="minorHAnsi" w:cstheme="minorHAnsi"/>
          <w:sz w:val="27"/>
          <w:szCs w:val="27"/>
        </w:rPr>
        <w:t xml:space="preserve"> der Lübecker Bucht,</w:t>
      </w:r>
    </w:p>
    <w:p w:rsidR="0027593D" w:rsidRPr="0027593D" w:rsidRDefault="0027593D" w:rsidP="0027593D">
      <w:pPr>
        <w:pStyle w:val="p1"/>
        <w:rPr>
          <w:rFonts w:asciiTheme="minorHAnsi" w:hAnsiTheme="minorHAnsi" w:cstheme="minorHAnsi"/>
        </w:rPr>
      </w:pPr>
      <w:r w:rsidRPr="0027593D">
        <w:rPr>
          <w:rFonts w:asciiTheme="minorHAnsi" w:hAnsiTheme="minorHAnsi" w:cstheme="minorHAnsi"/>
        </w:rPr>
        <w:t>auf einer heutigen Pressekonferenz äußerte sich Schleswig-Holsteins Ministerpräsident, Daniel Günther, zur gestrigen Bund-Länder-Konferenz. Er machte deutlich, dass er sich für Schleswig-Holstein eine Lockerung für den Tourismus gewünscht hätte, es aber nicht für sinnvoll halte, mit Schleswig-Holstein einen isolierten Weg zu gehen. Die zentralen Aussagen seiner heutigen Ansprache fassen wir Ihnen in dieser Ausgabe unseres Corona-Newsletters zusammen.</w:t>
      </w:r>
    </w:p>
    <w:p w:rsidR="0027593D" w:rsidRPr="0027593D" w:rsidRDefault="0027593D" w:rsidP="0027593D">
      <w:pPr>
        <w:pStyle w:val="StandardWeb"/>
        <w:rPr>
          <w:rFonts w:asciiTheme="minorHAnsi" w:hAnsiTheme="minorHAnsi" w:cstheme="minorHAnsi"/>
        </w:rPr>
      </w:pPr>
      <w:r w:rsidRPr="0027593D">
        <w:rPr>
          <w:rStyle w:val="Fett"/>
          <w:rFonts w:asciiTheme="minorHAnsi" w:hAnsiTheme="minorHAnsi" w:cstheme="minorHAnsi"/>
        </w:rPr>
        <w:t>Pressekonferenz am 23.03.2021 in Kiel</w:t>
      </w:r>
      <w:r w:rsidRPr="0027593D">
        <w:rPr>
          <w:rFonts w:asciiTheme="minorHAnsi" w:hAnsiTheme="minorHAnsi" w:cstheme="minorHAnsi"/>
          <w:b/>
          <w:bCs/>
        </w:rPr>
        <w:br/>
      </w:r>
      <w:r w:rsidRPr="0027593D">
        <w:rPr>
          <w:rStyle w:val="Fett"/>
          <w:rFonts w:asciiTheme="minorHAnsi" w:hAnsiTheme="minorHAnsi" w:cstheme="minorHAnsi"/>
        </w:rPr>
        <w:t xml:space="preserve">Die zentralen Aussagen des Ministerpräsidenten Daniel Günther </w:t>
      </w:r>
      <w:r w:rsidRPr="0027593D">
        <w:rPr>
          <w:rStyle w:val="Hervorhebung"/>
          <w:rFonts w:asciiTheme="minorHAnsi" w:hAnsiTheme="minorHAnsi" w:cstheme="minorHAnsi"/>
        </w:rPr>
        <w:t>(Quelle: www.ndr.de)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 xml:space="preserve">Es wird zu Ostern keine Aufhebung des </w:t>
      </w:r>
      <w:r w:rsidRPr="0027593D">
        <w:rPr>
          <w:rStyle w:val="Fett"/>
          <w:rFonts w:cstheme="minorHAnsi"/>
        </w:rPr>
        <w:t>Urlaubsverbotes</w:t>
      </w:r>
      <w:r w:rsidRPr="0027593D">
        <w:rPr>
          <w:rFonts w:cstheme="minorHAnsi"/>
        </w:rPr>
        <w:t xml:space="preserve"> in Schleswig-Holstein geben.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>Grundsätzlich wird sich an den aktuell geltenden Regeln in Schleswig-Holstein nichts ändern; außer zu Ostern.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 xml:space="preserve">Die Tage von </w:t>
      </w:r>
      <w:r w:rsidRPr="0027593D">
        <w:rPr>
          <w:rStyle w:val="Fett"/>
          <w:rFonts w:cstheme="minorHAnsi"/>
        </w:rPr>
        <w:t>Gründonnerstag bis inklusive Ostermontag</w:t>
      </w:r>
      <w:r w:rsidRPr="0027593D">
        <w:rPr>
          <w:rFonts w:cstheme="minorHAnsi"/>
        </w:rPr>
        <w:t xml:space="preserve"> werden einmalig zu </w:t>
      </w:r>
      <w:r w:rsidRPr="0027593D">
        <w:rPr>
          <w:rStyle w:val="Fett"/>
          <w:rFonts w:cstheme="minorHAnsi"/>
        </w:rPr>
        <w:t>'Ruhetagen'</w:t>
      </w:r>
      <w:r w:rsidRPr="0027593D">
        <w:rPr>
          <w:rFonts w:cstheme="minorHAnsi"/>
        </w:rPr>
        <w:t xml:space="preserve"> (wie Feiertage) erklärt. Eine entsprechende Verordnung des Bundes folgt.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>Nur an Karsamstag soll der Lebensmitteleinzelhandel im engen Sinne geöffnet bleiben.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 xml:space="preserve">Eine </w:t>
      </w:r>
      <w:r w:rsidRPr="0027593D">
        <w:rPr>
          <w:rStyle w:val="Fett"/>
          <w:rFonts w:cstheme="minorHAnsi"/>
        </w:rPr>
        <w:t>Öffnung der Außengastronomie</w:t>
      </w:r>
      <w:r w:rsidRPr="0027593D">
        <w:rPr>
          <w:rFonts w:cstheme="minorHAnsi"/>
        </w:rPr>
        <w:t xml:space="preserve"> in Schleswig-Holstein soll nach den Ostertagen (ab 12. April 2021) möglich sein, sofern der Inzidenzwert des jeweiligen Kreises stabil unter 100 liegt.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>Dann sollen sich bis zu fünf Personen aus zwei Haushalten gemeinsam in der Außengastronomie aufhalten dürfen. Eine entsprechende Landesverordnung soll folgen.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 xml:space="preserve">Bei der gestrigen Ministerpräsidentenkonferenz wurde beschlossen, dass es </w:t>
      </w:r>
      <w:r w:rsidRPr="0027593D">
        <w:rPr>
          <w:rStyle w:val="Fett"/>
          <w:rFonts w:cstheme="minorHAnsi"/>
        </w:rPr>
        <w:t>Modellregionen</w:t>
      </w:r>
      <w:r w:rsidRPr="0027593D">
        <w:rPr>
          <w:rFonts w:cstheme="minorHAnsi"/>
        </w:rPr>
        <w:t xml:space="preserve"> geben soll, in denen kontrollierte Öffnungsschritte erfolgen - beispielsweise in den Bereichen Urlaubsunterkünfte, Gastronomie, Kultur und Sport.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>Eine konkrete Perspektive zum Re-Start des Tourismus' wurde nicht dargestellt.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 xml:space="preserve">Bei der gestrigen Konferenz wurden - laut Günther als Kompensation - </w:t>
      </w:r>
      <w:r w:rsidRPr="0027593D">
        <w:rPr>
          <w:rStyle w:val="Fett"/>
          <w:rFonts w:cstheme="minorHAnsi"/>
        </w:rPr>
        <w:t>weitere Wirtschaftshilfen</w:t>
      </w:r>
      <w:r w:rsidRPr="0027593D">
        <w:rPr>
          <w:rFonts w:cstheme="minorHAnsi"/>
        </w:rPr>
        <w:t xml:space="preserve"> vom Bund zugesagt.</w:t>
      </w:r>
    </w:p>
    <w:p w:rsidR="0027593D" w:rsidRPr="0027593D" w:rsidRDefault="0027593D" w:rsidP="00124D61">
      <w:pPr>
        <w:numPr>
          <w:ilvl w:val="0"/>
          <w:numId w:val="31"/>
        </w:numPr>
        <w:spacing w:before="100" w:beforeAutospacing="1" w:after="120" w:line="240" w:lineRule="auto"/>
        <w:ind w:left="714" w:hanging="357"/>
        <w:rPr>
          <w:rFonts w:cstheme="minorHAnsi"/>
        </w:rPr>
      </w:pPr>
      <w:r w:rsidRPr="0027593D">
        <w:rPr>
          <w:rFonts w:cstheme="minorHAnsi"/>
        </w:rPr>
        <w:t>Diese sollen über die Überbrückungshilfe III hinaus weitere Unterstützung für Branchen bieten, die seit geraumer Zeit schließen müssen wie beispielsweise Hotellerie, Gastronomie und die Veranstaltungsbranche.</w:t>
      </w:r>
    </w:p>
    <w:p w:rsidR="0027593D" w:rsidRPr="0027593D" w:rsidRDefault="0027593D" w:rsidP="002759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</w:rPr>
      </w:pPr>
      <w:r w:rsidRPr="0027593D">
        <w:rPr>
          <w:rFonts w:cstheme="minorHAnsi"/>
        </w:rPr>
        <w:t>Diese weiteren Wirtschaftshilfen sollen sehr kurzfristig seitens des Bundes konkretisiert werden.</w:t>
      </w:r>
    </w:p>
    <w:p w:rsidR="0027593D" w:rsidRPr="0027593D" w:rsidRDefault="0027593D" w:rsidP="0027593D">
      <w:pPr>
        <w:pStyle w:val="StandardWeb"/>
        <w:rPr>
          <w:rFonts w:asciiTheme="minorHAnsi" w:hAnsiTheme="minorHAnsi" w:cstheme="minorHAnsi"/>
        </w:rPr>
      </w:pPr>
      <w:r w:rsidRPr="0027593D">
        <w:rPr>
          <w:rFonts w:asciiTheme="minorHAnsi" w:hAnsiTheme="minorHAnsi" w:cstheme="minorHAnsi"/>
        </w:rPr>
        <w:t>Einen Mitschnitt der Pressekonferenz mit Ministerpräsident Daniel Günther können Sie </w:t>
      </w:r>
      <w:hyperlink r:id="rId8" w:history="1">
        <w:r w:rsidRPr="0027593D">
          <w:rPr>
            <w:rStyle w:val="Hyperlink"/>
            <w:rFonts w:asciiTheme="minorHAnsi" w:hAnsiTheme="minorHAnsi" w:cstheme="minorHAnsi"/>
          </w:rPr>
          <w:t>hier anschauen »</w:t>
        </w:r>
      </w:hyperlink>
    </w:p>
    <w:p w:rsidR="0027593D" w:rsidRPr="0027593D" w:rsidRDefault="0027593D" w:rsidP="0027593D">
      <w:pPr>
        <w:pStyle w:val="StandardWeb"/>
        <w:rPr>
          <w:rFonts w:asciiTheme="minorHAnsi" w:hAnsiTheme="minorHAnsi" w:cstheme="minorHAnsi"/>
        </w:rPr>
      </w:pPr>
      <w:r w:rsidRPr="0027593D">
        <w:rPr>
          <w:rFonts w:asciiTheme="minorHAnsi" w:hAnsiTheme="minorHAnsi" w:cstheme="minorHAnsi"/>
        </w:rPr>
        <w:t xml:space="preserve">Bleiben Sie zuversichtlich, Ihr André </w:t>
      </w:r>
      <w:proofErr w:type="spellStart"/>
      <w:r w:rsidRPr="0027593D">
        <w:rPr>
          <w:rFonts w:asciiTheme="minorHAnsi" w:hAnsiTheme="minorHAnsi" w:cstheme="minorHAnsi"/>
        </w:rPr>
        <w:t>Rosinski</w:t>
      </w:r>
      <w:proofErr w:type="spellEnd"/>
    </w:p>
    <w:p w:rsidR="0027593D" w:rsidRPr="0027593D" w:rsidRDefault="0027593D" w:rsidP="0027593D">
      <w:pPr>
        <w:pStyle w:val="StandardWeb"/>
        <w:rPr>
          <w:rFonts w:asciiTheme="minorHAnsi" w:hAnsiTheme="minorHAnsi" w:cstheme="minorHAnsi"/>
        </w:rPr>
      </w:pPr>
      <w:r w:rsidRPr="0027593D">
        <w:rPr>
          <w:rFonts w:asciiTheme="minorHAnsi" w:hAnsiTheme="minorHAnsi" w:cstheme="minorHAnsi"/>
        </w:rPr>
        <w:t>Vorstand der Tourismus-Agentur Lübecker Bucht</w:t>
      </w:r>
    </w:p>
    <w:p w:rsidR="00B81660" w:rsidRPr="0027593D" w:rsidRDefault="0027593D" w:rsidP="0027593D">
      <w:pPr>
        <w:pStyle w:val="StandardWeb"/>
        <w:spacing w:before="720" w:beforeAutospacing="0" w:line="360" w:lineRule="atLeast"/>
        <w:rPr>
          <w:rFonts w:asciiTheme="minorHAnsi" w:hAnsiTheme="minorHAnsi" w:cstheme="minorHAnsi"/>
        </w:rPr>
      </w:pPr>
      <w:r w:rsidRPr="0027593D">
        <w:rPr>
          <w:rFonts w:asciiTheme="minorHAnsi" w:hAnsiTheme="minorHAnsi" w:cstheme="minorHAnsi"/>
        </w:rPr>
        <w:lastRenderedPageBreak/>
        <w:t>Tel. +49 04503 / 7794-111 | Fax +49 04503 / 7794-200</w:t>
      </w:r>
      <w:r w:rsidRPr="0027593D">
        <w:rPr>
          <w:rFonts w:asciiTheme="minorHAnsi" w:hAnsiTheme="minorHAnsi" w:cstheme="minorHAnsi"/>
        </w:rPr>
        <w:br/>
      </w:r>
      <w:hyperlink r:id="rId9" w:history="1">
        <w:r w:rsidRPr="0027593D">
          <w:rPr>
            <w:rStyle w:val="Hyperlink"/>
            <w:rFonts w:asciiTheme="minorHAnsi" w:hAnsiTheme="minorHAnsi" w:cstheme="minorHAnsi"/>
          </w:rPr>
          <w:t>arosinski@luebecker-bucht-ostsee.de</w:t>
        </w:r>
      </w:hyperlink>
      <w:r w:rsidRPr="0027593D">
        <w:rPr>
          <w:rFonts w:asciiTheme="minorHAnsi" w:hAnsiTheme="minorHAnsi" w:cstheme="minorHAnsi"/>
        </w:rPr>
        <w:br/>
        <w:t>www.luebecker-bucht-partner.de</w:t>
      </w:r>
      <w:r w:rsidRPr="0027593D">
        <w:rPr>
          <w:rFonts w:asciiTheme="minorHAnsi" w:hAnsiTheme="minorHAnsi" w:cstheme="minorHAnsi"/>
        </w:rPr>
        <w:br/>
      </w:r>
      <w:r w:rsidRPr="0027593D">
        <w:rPr>
          <w:rFonts w:asciiTheme="minorHAnsi" w:hAnsiTheme="minorHAnsi" w:cstheme="minorHAnsi"/>
        </w:rPr>
        <w:br/>
        <w:t>Tourismus-Agentur Lübecker Bucht</w:t>
      </w:r>
      <w:r w:rsidRPr="0027593D">
        <w:rPr>
          <w:rFonts w:asciiTheme="minorHAnsi" w:hAnsiTheme="minorHAnsi" w:cstheme="minorHAnsi"/>
        </w:rPr>
        <w:br/>
        <w:t xml:space="preserve">D - 23683 </w:t>
      </w:r>
      <w:proofErr w:type="spellStart"/>
      <w:r w:rsidRPr="0027593D">
        <w:rPr>
          <w:rFonts w:asciiTheme="minorHAnsi" w:hAnsiTheme="minorHAnsi" w:cstheme="minorHAnsi"/>
        </w:rPr>
        <w:t>Scharbeutz</w:t>
      </w:r>
      <w:proofErr w:type="spellEnd"/>
      <w:r w:rsidRPr="0027593D">
        <w:rPr>
          <w:rFonts w:asciiTheme="minorHAnsi" w:hAnsiTheme="minorHAnsi" w:cstheme="minorHAnsi"/>
        </w:rPr>
        <w:t xml:space="preserve"> | Strandallee 134</w:t>
      </w:r>
      <w:r w:rsidRPr="0027593D">
        <w:rPr>
          <w:rFonts w:asciiTheme="minorHAnsi" w:hAnsiTheme="minorHAnsi" w:cstheme="minorHAnsi"/>
        </w:rPr>
        <w:br/>
      </w:r>
      <w:r w:rsidRPr="0027593D">
        <w:rPr>
          <w:rFonts w:asciiTheme="minorHAnsi" w:hAnsiTheme="minorHAnsi" w:cstheme="minorHAnsi"/>
        </w:rPr>
        <w:br/>
        <w:t xml:space="preserve">Die Tourismus-Agentur Lübecker Bucht ist eine Anstalt öffentlichen Rechts der Stadt Neustadt in Holstein und der Gemeinden </w:t>
      </w:r>
      <w:proofErr w:type="spellStart"/>
      <w:r w:rsidRPr="0027593D">
        <w:rPr>
          <w:rFonts w:asciiTheme="minorHAnsi" w:hAnsiTheme="minorHAnsi" w:cstheme="minorHAnsi"/>
        </w:rPr>
        <w:t>Scharbeutz</w:t>
      </w:r>
      <w:proofErr w:type="spellEnd"/>
      <w:r w:rsidRPr="0027593D">
        <w:rPr>
          <w:rFonts w:asciiTheme="minorHAnsi" w:hAnsiTheme="minorHAnsi" w:cstheme="minorHAnsi"/>
        </w:rPr>
        <w:t xml:space="preserve"> und </w:t>
      </w:r>
      <w:proofErr w:type="spellStart"/>
      <w:r w:rsidRPr="0027593D">
        <w:rPr>
          <w:rFonts w:asciiTheme="minorHAnsi" w:hAnsiTheme="minorHAnsi" w:cstheme="minorHAnsi"/>
        </w:rPr>
        <w:t>Sierksdorf</w:t>
      </w:r>
      <w:proofErr w:type="spellEnd"/>
      <w:r w:rsidRPr="0027593D">
        <w:rPr>
          <w:rFonts w:asciiTheme="minorHAnsi" w:hAnsiTheme="minorHAnsi" w:cstheme="minorHAnsi"/>
        </w:rPr>
        <w:t>.</w:t>
      </w:r>
      <w:r w:rsidRPr="0027593D">
        <w:rPr>
          <w:rFonts w:asciiTheme="minorHAnsi" w:hAnsiTheme="minorHAnsi" w:cstheme="minorHAnsi"/>
        </w:rPr>
        <w:br/>
      </w:r>
      <w:r w:rsidRPr="0027593D">
        <w:rPr>
          <w:rFonts w:asciiTheme="minorHAnsi" w:hAnsiTheme="minorHAnsi" w:cstheme="minorHAnsi"/>
        </w:rPr>
        <w:br/>
        <w:t xml:space="preserve">Vorstand: André </w:t>
      </w:r>
      <w:proofErr w:type="spellStart"/>
      <w:r w:rsidRPr="0027593D">
        <w:rPr>
          <w:rFonts w:asciiTheme="minorHAnsi" w:hAnsiTheme="minorHAnsi" w:cstheme="minorHAnsi"/>
        </w:rPr>
        <w:t>Rosinski</w:t>
      </w:r>
      <w:proofErr w:type="spellEnd"/>
      <w:r w:rsidRPr="0027593D">
        <w:rPr>
          <w:rFonts w:asciiTheme="minorHAnsi" w:hAnsiTheme="minorHAnsi" w:cstheme="minorHAnsi"/>
        </w:rPr>
        <w:t xml:space="preserve"> | Steuer-Nr. 22/299/03043 | </w:t>
      </w:r>
      <w:proofErr w:type="spellStart"/>
      <w:r w:rsidRPr="0027593D">
        <w:rPr>
          <w:rFonts w:asciiTheme="minorHAnsi" w:hAnsiTheme="minorHAnsi" w:cstheme="minorHAnsi"/>
        </w:rPr>
        <w:t>USt-IDNr</w:t>
      </w:r>
      <w:proofErr w:type="spellEnd"/>
      <w:r w:rsidRPr="0027593D">
        <w:rPr>
          <w:rFonts w:asciiTheme="minorHAnsi" w:hAnsiTheme="minorHAnsi" w:cstheme="minorHAnsi"/>
        </w:rPr>
        <w:t>. DE289111337</w:t>
      </w:r>
    </w:p>
    <w:sectPr w:rsidR="00B81660" w:rsidRPr="0027593D" w:rsidSect="003C012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D9" w:rsidRDefault="007442D9" w:rsidP="003C7394">
      <w:pPr>
        <w:spacing w:after="0" w:line="240" w:lineRule="auto"/>
      </w:pPr>
      <w:r>
        <w:separator/>
      </w:r>
    </w:p>
  </w:endnote>
  <w:endnote w:type="continuationSeparator" w:id="0">
    <w:p w:rsidR="007442D9" w:rsidRDefault="007442D9" w:rsidP="003C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D9" w:rsidRDefault="007442D9" w:rsidP="003C7394">
      <w:pPr>
        <w:spacing w:after="0" w:line="240" w:lineRule="auto"/>
      </w:pPr>
      <w:r>
        <w:separator/>
      </w:r>
    </w:p>
  </w:footnote>
  <w:footnote w:type="continuationSeparator" w:id="0">
    <w:p w:rsidR="007442D9" w:rsidRDefault="007442D9" w:rsidP="003C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94" w:rsidRPr="003C7394" w:rsidRDefault="009E0381">
    <w:pPr>
      <w:pStyle w:val="Kopfzeile"/>
      <w:rPr>
        <w:b/>
        <w:color w:val="FF0000"/>
      </w:rPr>
    </w:pPr>
    <w:r>
      <w:rPr>
        <w:b/>
        <w:color w:val="FF0000"/>
      </w:rPr>
      <w:t xml:space="preserve">Sonder-Newsletter vom </w:t>
    </w:r>
    <w:r w:rsidR="0027593D">
      <w:rPr>
        <w:b/>
        <w:color w:val="FF0000"/>
      </w:rPr>
      <w:t>23</w:t>
    </w:r>
    <w:r w:rsidR="00B81660">
      <w:rPr>
        <w:b/>
        <w:color w:val="FF0000"/>
      </w:rPr>
      <w:t>.03</w:t>
    </w:r>
    <w:r w:rsidR="00734190">
      <w:rPr>
        <w:b/>
        <w:color w:val="FF0000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6F"/>
    <w:multiLevelType w:val="multilevel"/>
    <w:tmpl w:val="4514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A5632"/>
    <w:multiLevelType w:val="multilevel"/>
    <w:tmpl w:val="0BE0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C3E1B"/>
    <w:multiLevelType w:val="multilevel"/>
    <w:tmpl w:val="8C6E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82820"/>
    <w:multiLevelType w:val="multilevel"/>
    <w:tmpl w:val="3DB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D4781"/>
    <w:multiLevelType w:val="multilevel"/>
    <w:tmpl w:val="C950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31560"/>
    <w:multiLevelType w:val="multilevel"/>
    <w:tmpl w:val="73FE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B7249"/>
    <w:multiLevelType w:val="multilevel"/>
    <w:tmpl w:val="650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E56A6"/>
    <w:multiLevelType w:val="multilevel"/>
    <w:tmpl w:val="E8E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B5E6F"/>
    <w:multiLevelType w:val="multilevel"/>
    <w:tmpl w:val="13E8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04CD8"/>
    <w:multiLevelType w:val="multilevel"/>
    <w:tmpl w:val="6D3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86A3A"/>
    <w:multiLevelType w:val="multilevel"/>
    <w:tmpl w:val="1C62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42C5D"/>
    <w:multiLevelType w:val="multilevel"/>
    <w:tmpl w:val="286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051B5"/>
    <w:multiLevelType w:val="multilevel"/>
    <w:tmpl w:val="82D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65D5E"/>
    <w:multiLevelType w:val="multilevel"/>
    <w:tmpl w:val="5DF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3021D"/>
    <w:multiLevelType w:val="multilevel"/>
    <w:tmpl w:val="9CF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D527D"/>
    <w:multiLevelType w:val="multilevel"/>
    <w:tmpl w:val="756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47C16"/>
    <w:multiLevelType w:val="multilevel"/>
    <w:tmpl w:val="662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BC02AA"/>
    <w:multiLevelType w:val="multilevel"/>
    <w:tmpl w:val="E760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B6284"/>
    <w:multiLevelType w:val="multilevel"/>
    <w:tmpl w:val="724A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16CEF"/>
    <w:multiLevelType w:val="multilevel"/>
    <w:tmpl w:val="96B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C7314"/>
    <w:multiLevelType w:val="multilevel"/>
    <w:tmpl w:val="33B0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477B8"/>
    <w:multiLevelType w:val="multilevel"/>
    <w:tmpl w:val="5566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94FB6"/>
    <w:multiLevelType w:val="multilevel"/>
    <w:tmpl w:val="9100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14650"/>
    <w:multiLevelType w:val="multilevel"/>
    <w:tmpl w:val="729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632ED"/>
    <w:multiLevelType w:val="multilevel"/>
    <w:tmpl w:val="DE7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A165B"/>
    <w:multiLevelType w:val="multilevel"/>
    <w:tmpl w:val="ADF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017FAD"/>
    <w:multiLevelType w:val="multilevel"/>
    <w:tmpl w:val="C61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32FF7"/>
    <w:multiLevelType w:val="multilevel"/>
    <w:tmpl w:val="A1F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B1A7F"/>
    <w:multiLevelType w:val="multilevel"/>
    <w:tmpl w:val="4AA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40E8F"/>
    <w:multiLevelType w:val="multilevel"/>
    <w:tmpl w:val="541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1137B6"/>
    <w:multiLevelType w:val="multilevel"/>
    <w:tmpl w:val="ED22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5"/>
  </w:num>
  <w:num w:numId="5">
    <w:abstractNumId w:val="23"/>
  </w:num>
  <w:num w:numId="6">
    <w:abstractNumId w:val="9"/>
  </w:num>
  <w:num w:numId="7">
    <w:abstractNumId w:val="22"/>
  </w:num>
  <w:num w:numId="8">
    <w:abstractNumId w:val="18"/>
  </w:num>
  <w:num w:numId="9">
    <w:abstractNumId w:val="16"/>
  </w:num>
  <w:num w:numId="10">
    <w:abstractNumId w:val="29"/>
  </w:num>
  <w:num w:numId="11">
    <w:abstractNumId w:val="13"/>
  </w:num>
  <w:num w:numId="12">
    <w:abstractNumId w:val="8"/>
  </w:num>
  <w:num w:numId="13">
    <w:abstractNumId w:val="4"/>
  </w:num>
  <w:num w:numId="14">
    <w:abstractNumId w:val="28"/>
  </w:num>
  <w:num w:numId="15">
    <w:abstractNumId w:val="27"/>
  </w:num>
  <w:num w:numId="16">
    <w:abstractNumId w:val="7"/>
  </w:num>
  <w:num w:numId="17">
    <w:abstractNumId w:val="20"/>
  </w:num>
  <w:num w:numId="18">
    <w:abstractNumId w:val="21"/>
  </w:num>
  <w:num w:numId="19">
    <w:abstractNumId w:val="17"/>
  </w:num>
  <w:num w:numId="20">
    <w:abstractNumId w:val="2"/>
  </w:num>
  <w:num w:numId="21">
    <w:abstractNumId w:val="5"/>
  </w:num>
  <w:num w:numId="22">
    <w:abstractNumId w:val="11"/>
  </w:num>
  <w:num w:numId="23">
    <w:abstractNumId w:val="0"/>
  </w:num>
  <w:num w:numId="24">
    <w:abstractNumId w:val="24"/>
  </w:num>
  <w:num w:numId="25">
    <w:abstractNumId w:val="6"/>
  </w:num>
  <w:num w:numId="26">
    <w:abstractNumId w:val="19"/>
  </w:num>
  <w:num w:numId="27">
    <w:abstractNumId w:val="26"/>
  </w:num>
  <w:num w:numId="28">
    <w:abstractNumId w:val="1"/>
  </w:num>
  <w:num w:numId="29">
    <w:abstractNumId w:val="14"/>
  </w:num>
  <w:num w:numId="30">
    <w:abstractNumId w:val="30"/>
  </w:num>
  <w:num w:numId="31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394"/>
    <w:rsid w:val="00031BC5"/>
    <w:rsid w:val="00041CD5"/>
    <w:rsid w:val="000728CC"/>
    <w:rsid w:val="0009308C"/>
    <w:rsid w:val="000E1C21"/>
    <w:rsid w:val="000F650E"/>
    <w:rsid w:val="00106BF0"/>
    <w:rsid w:val="00124D61"/>
    <w:rsid w:val="00133802"/>
    <w:rsid w:val="00134B2B"/>
    <w:rsid w:val="00140ECA"/>
    <w:rsid w:val="00146D12"/>
    <w:rsid w:val="00147A98"/>
    <w:rsid w:val="001815BE"/>
    <w:rsid w:val="001B3CBF"/>
    <w:rsid w:val="001D4D90"/>
    <w:rsid w:val="001E74B8"/>
    <w:rsid w:val="00213222"/>
    <w:rsid w:val="00223C45"/>
    <w:rsid w:val="00246253"/>
    <w:rsid w:val="0027593D"/>
    <w:rsid w:val="0029043A"/>
    <w:rsid w:val="002B182E"/>
    <w:rsid w:val="002B3466"/>
    <w:rsid w:val="002F34FF"/>
    <w:rsid w:val="00301115"/>
    <w:rsid w:val="00337266"/>
    <w:rsid w:val="00347462"/>
    <w:rsid w:val="0038523D"/>
    <w:rsid w:val="003B72D5"/>
    <w:rsid w:val="003C012F"/>
    <w:rsid w:val="003C4806"/>
    <w:rsid w:val="003C61C2"/>
    <w:rsid w:val="003C7082"/>
    <w:rsid w:val="003C7394"/>
    <w:rsid w:val="003F6E3D"/>
    <w:rsid w:val="004127B6"/>
    <w:rsid w:val="004172B3"/>
    <w:rsid w:val="004420CC"/>
    <w:rsid w:val="004A1722"/>
    <w:rsid w:val="004F7A21"/>
    <w:rsid w:val="00507F04"/>
    <w:rsid w:val="005131B1"/>
    <w:rsid w:val="00540881"/>
    <w:rsid w:val="005D73A6"/>
    <w:rsid w:val="00651FC5"/>
    <w:rsid w:val="006661FB"/>
    <w:rsid w:val="00671074"/>
    <w:rsid w:val="006738BC"/>
    <w:rsid w:val="00717DF6"/>
    <w:rsid w:val="00734190"/>
    <w:rsid w:val="007442D9"/>
    <w:rsid w:val="00744914"/>
    <w:rsid w:val="00765469"/>
    <w:rsid w:val="0077647A"/>
    <w:rsid w:val="0078047B"/>
    <w:rsid w:val="007819A0"/>
    <w:rsid w:val="00781AD7"/>
    <w:rsid w:val="007A0A35"/>
    <w:rsid w:val="007E015B"/>
    <w:rsid w:val="007F2538"/>
    <w:rsid w:val="0080298A"/>
    <w:rsid w:val="00833DE9"/>
    <w:rsid w:val="008473CA"/>
    <w:rsid w:val="0085416B"/>
    <w:rsid w:val="008A4D07"/>
    <w:rsid w:val="008B1B34"/>
    <w:rsid w:val="008F222A"/>
    <w:rsid w:val="009300CE"/>
    <w:rsid w:val="00954793"/>
    <w:rsid w:val="00963ABD"/>
    <w:rsid w:val="00990D28"/>
    <w:rsid w:val="009A5F4C"/>
    <w:rsid w:val="009E0381"/>
    <w:rsid w:val="009E283B"/>
    <w:rsid w:val="009F49CF"/>
    <w:rsid w:val="00A21487"/>
    <w:rsid w:val="00A26167"/>
    <w:rsid w:val="00A3209C"/>
    <w:rsid w:val="00A3227C"/>
    <w:rsid w:val="00A36714"/>
    <w:rsid w:val="00AA5502"/>
    <w:rsid w:val="00AA78E1"/>
    <w:rsid w:val="00AC640D"/>
    <w:rsid w:val="00AD48B3"/>
    <w:rsid w:val="00B05C0C"/>
    <w:rsid w:val="00B14957"/>
    <w:rsid w:val="00B81660"/>
    <w:rsid w:val="00B95AFB"/>
    <w:rsid w:val="00BD1C82"/>
    <w:rsid w:val="00BD2F76"/>
    <w:rsid w:val="00C01F76"/>
    <w:rsid w:val="00C205B0"/>
    <w:rsid w:val="00C3511D"/>
    <w:rsid w:val="00C43539"/>
    <w:rsid w:val="00C46821"/>
    <w:rsid w:val="00C64BEF"/>
    <w:rsid w:val="00C769C9"/>
    <w:rsid w:val="00C94EB0"/>
    <w:rsid w:val="00CD2967"/>
    <w:rsid w:val="00CE2A2E"/>
    <w:rsid w:val="00CF4B21"/>
    <w:rsid w:val="00D017E1"/>
    <w:rsid w:val="00D049F0"/>
    <w:rsid w:val="00D11C00"/>
    <w:rsid w:val="00D12C62"/>
    <w:rsid w:val="00D16C64"/>
    <w:rsid w:val="00D452E1"/>
    <w:rsid w:val="00D533B7"/>
    <w:rsid w:val="00D80177"/>
    <w:rsid w:val="00D950E1"/>
    <w:rsid w:val="00DB1753"/>
    <w:rsid w:val="00DF554F"/>
    <w:rsid w:val="00DF7EF6"/>
    <w:rsid w:val="00E032B8"/>
    <w:rsid w:val="00E15FE9"/>
    <w:rsid w:val="00E37CA9"/>
    <w:rsid w:val="00E416FC"/>
    <w:rsid w:val="00E73B21"/>
    <w:rsid w:val="00E82887"/>
    <w:rsid w:val="00E978F8"/>
    <w:rsid w:val="00EC2E9D"/>
    <w:rsid w:val="00F0788C"/>
    <w:rsid w:val="00F152BC"/>
    <w:rsid w:val="00F21708"/>
    <w:rsid w:val="00F51E3B"/>
    <w:rsid w:val="00FA02CB"/>
    <w:rsid w:val="00FA72AA"/>
    <w:rsid w:val="00FD1E3A"/>
    <w:rsid w:val="00FE2978"/>
    <w:rsid w:val="00FE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0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7394"/>
    <w:rPr>
      <w:color w:val="0000FF"/>
      <w:u w:val="single"/>
    </w:rPr>
  </w:style>
  <w:style w:type="paragraph" w:customStyle="1" w:styleId="intro">
    <w:name w:val="intro"/>
    <w:basedOn w:val="Standard"/>
    <w:rsid w:val="003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3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C739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3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C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7394"/>
  </w:style>
  <w:style w:type="paragraph" w:styleId="Fuzeile">
    <w:name w:val="footer"/>
    <w:basedOn w:val="Standard"/>
    <w:link w:val="FuzeileZchn"/>
    <w:uiPriority w:val="99"/>
    <w:semiHidden/>
    <w:unhideWhenUsed/>
    <w:rsid w:val="003C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7394"/>
  </w:style>
  <w:style w:type="character" w:styleId="BesuchterHyperlink">
    <w:name w:val="FollowedHyperlink"/>
    <w:basedOn w:val="Absatz-Standardschriftart"/>
    <w:uiPriority w:val="99"/>
    <w:semiHidden/>
    <w:unhideWhenUsed/>
    <w:rsid w:val="007819A0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9F49CF"/>
    <w:rPr>
      <w:i/>
      <w:iCs/>
    </w:rPr>
  </w:style>
  <w:style w:type="paragraph" w:customStyle="1" w:styleId="p1">
    <w:name w:val="p1"/>
    <w:basedOn w:val="Standard"/>
    <w:rsid w:val="003C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3C7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letter.luebecker-bucht-ostsee.de/c/35981899/9804e1394-qqfu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osinski@luebecker-bucht-ostse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2021-03-27T12:52:00Z</dcterms:created>
  <dcterms:modified xsi:type="dcterms:W3CDTF">2021-03-27T12:52:00Z</dcterms:modified>
</cp:coreProperties>
</file>