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94" w:rsidRDefault="003C7394" w:rsidP="003C7394">
      <w:pPr>
        <w:spacing w:before="100" w:beforeAutospacing="1" w:after="100" w:afterAutospacing="1" w:line="420" w:lineRule="atLeast"/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</w:pPr>
      <w:r w:rsidRPr="00ED6EF0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drawing>
          <wp:inline distT="0" distB="0" distL="0" distR="0">
            <wp:extent cx="2362200" cy="524113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E3" w:rsidRPr="001412E3" w:rsidRDefault="001412E3" w:rsidP="001412E3">
      <w:pPr>
        <w:spacing w:before="100" w:beforeAutospacing="1" w:after="100" w:afterAutospacing="1" w:line="420" w:lineRule="atLeast"/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</w:pPr>
      <w:r w:rsidRPr="001412E3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Liebe Partner der Lübecker Bucht</w:t>
      </w:r>
      <w:proofErr w:type="gramStart"/>
      <w:r w:rsidRPr="001412E3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,</w:t>
      </w:r>
      <w:proofErr w:type="gramEnd"/>
      <w:r w:rsidRPr="001412E3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br/>
        <w:t xml:space="preserve">wie in unserer gestrigen Mail angekündigt, informieren wir Sie stets über die aktuellen Entwicklungen. </w:t>
      </w:r>
    </w:p>
    <w:p w:rsidR="001412E3" w:rsidRPr="001412E3" w:rsidRDefault="001412E3" w:rsidP="001412E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Hierzu die für Sie relevanten Kernaussagen:</w:t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b/>
          <w:bCs/>
          <w:sz w:val="24"/>
          <w:szCs w:val="24"/>
          <w:lang w:eastAsia="de-DE"/>
        </w:rPr>
        <w:t xml:space="preserve">Pressekonferenz der Bundeskanzlerin zu den Maßnahmen der Bundesregierung im Zusammenhang mit dem </w:t>
      </w:r>
      <w:proofErr w:type="spellStart"/>
      <w:r w:rsidRPr="001412E3">
        <w:rPr>
          <w:rFonts w:eastAsia="Times New Roman" w:cstheme="minorHAnsi"/>
          <w:b/>
          <w:bCs/>
          <w:sz w:val="24"/>
          <w:szCs w:val="24"/>
          <w:lang w:eastAsia="de-DE"/>
        </w:rPr>
        <w:t>Coronavirus</w:t>
      </w:r>
      <w:proofErr w:type="spellEnd"/>
    </w:p>
    <w:p w:rsidR="001412E3" w:rsidRPr="001412E3" w:rsidRDefault="001412E3" w:rsidP="001412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 xml:space="preserve">Es wurden Regelungen erlassen, "dass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Übernachtungsangebiete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 xml:space="preserve"> im Inland" nur zu notwendigen und ausdrücklich nicht zu touristischen Zwecken genutzt werden können. Mit diesem Verbot wird der Status hergestellt, der bereits seit gestern für die Inseln Schleswig-Holsteins gilt. Dies umfasst zunächst die nächsten Tage und Wochen und noch nicht die Hauptsaison.</w:t>
      </w:r>
    </w:p>
    <w:p w:rsidR="001412E3" w:rsidRPr="001412E3" w:rsidRDefault="001412E3" w:rsidP="001412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Restaurants sollen in Deutschland spätestens um 18 Uhr schließen und frühestens um 6 Uhr öffnen.</w:t>
      </w:r>
    </w:p>
    <w:p w:rsidR="001412E3" w:rsidRPr="001412E3" w:rsidRDefault="001412E3" w:rsidP="001412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Urlaubsreisen ins In- und Ausland soll es nicht geben.</w:t>
      </w:r>
    </w:p>
    <w:p w:rsidR="001412E3" w:rsidRPr="001412E3" w:rsidRDefault="001412E3" w:rsidP="001412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Im Übrigen gilt ein erweitertes Versammlungsverbot, das neben Spielplätzen und Freizeiteinrichtungen weitere Einrichtungen umfasst.</w:t>
      </w:r>
    </w:p>
    <w:p w:rsidR="001412E3" w:rsidRPr="001412E3" w:rsidRDefault="001412E3" w:rsidP="001412E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 xml:space="preserve">Die Aufzeichnung der Pressekonferenz sehen Sie hier: </w:t>
      </w:r>
      <w:hyperlink r:id="rId8" w:tgtFrame="_blank" w:history="1">
        <w:r w:rsidRPr="00141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youtu.be/6JeP6XChhoE</w:t>
        </w:r>
      </w:hyperlink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b/>
          <w:bCs/>
          <w:sz w:val="24"/>
          <w:szCs w:val="24"/>
          <w:lang w:eastAsia="de-DE"/>
        </w:rPr>
        <w:t>Hinweise auf Stornierungsregelungen</w:t>
      </w:r>
    </w:p>
    <w:p w:rsidR="001412E3" w:rsidRPr="001412E3" w:rsidRDefault="001412E3" w:rsidP="001412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Für die Inseln Schleswig-Holsteins besteht bereits eine Stornierungsregelung (siehe unten stehender Link). Es ist anzunehmen, dass diese in gleicher Weise nun auch für das Festland/ganz Deutschland gilt.</w:t>
      </w:r>
    </w:p>
    <w:p w:rsidR="001412E3" w:rsidRPr="001412E3" w:rsidRDefault="001412E3" w:rsidP="001412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Eine offizielle Meldung hierzu steht noch aus. Wenn wir diese erhalten, informieren wir Sie umgehend.</w:t>
      </w:r>
    </w:p>
    <w:p w:rsidR="001412E3" w:rsidRPr="001412E3" w:rsidRDefault="001412E3" w:rsidP="001412E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 xml:space="preserve">Das komplette Schreiben des Tourismus-Verbands Schleswig-Holstein e.V. (TVSH) finden Sie hier: </w:t>
      </w:r>
      <w:hyperlink r:id="rId9" w:tgtFrame="_blank" w:history="1">
        <w:r w:rsidRPr="00141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www.luebecker-bucht-partner.de/tvsh-bekanntmachung-umgang-mit-stornierungen.html</w:t>
        </w:r>
      </w:hyperlink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b/>
          <w:bCs/>
          <w:sz w:val="24"/>
          <w:szCs w:val="24"/>
          <w:lang w:eastAsia="de-DE"/>
        </w:rPr>
        <w:t>Finanzielle Hilfen angesichts der drohenden Umsatzeinbußen</w:t>
      </w:r>
    </w:p>
    <w:p w:rsidR="001412E3" w:rsidRPr="001412E3" w:rsidRDefault="001412E3" w:rsidP="001412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Neben Sofortmaßnahmen für die Wirtschaft und Unterstützung für Unternehmen umfasst der "Rettungsschirm" Kurzarbeitergeld, steuerliche Liquiditätshilfe, Steuerstundungen bei Einkommen- und Körperschaftsteuern, sowie Gewerbesteuern.</w:t>
      </w:r>
    </w:p>
    <w:p w:rsidR="001412E3" w:rsidRPr="001412E3" w:rsidRDefault="001412E3" w:rsidP="001412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Für den Gastgeber kommt u. U. eine Entschädigung nach dem Infektionsschutzgesetz in Betracht. Auch hierzu halten wir Sie auf dem Laufenden.</w:t>
      </w:r>
    </w:p>
    <w:p w:rsidR="001412E3" w:rsidRPr="001412E3" w:rsidRDefault="001412E3" w:rsidP="001412E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lastRenderedPageBreak/>
        <w:t xml:space="preserve">Das komplette Schreiben des Tourismus-Verbands Schleswig-Holstein e.V. (TVSH) finden Sie hier: </w:t>
      </w:r>
      <w:hyperlink r:id="rId10" w:tgtFrame="_blank" w:history="1">
        <w:r w:rsidRPr="00141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www.luebecker-bucht-partner.de/tvsh-bekanntmachung-finanzielle-unterstuetzung.html</w:t>
        </w:r>
      </w:hyperlink>
      <w:r w:rsidRPr="001412E3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:rsidR="001412E3" w:rsidRPr="001412E3" w:rsidRDefault="001412E3" w:rsidP="001412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 xml:space="preserve">Herzliche Grüße, Ihr André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Rosinski</w:t>
      </w:r>
      <w:proofErr w:type="spellEnd"/>
    </w:p>
    <w:p w:rsidR="001412E3" w:rsidRPr="001412E3" w:rsidRDefault="001412E3" w:rsidP="001412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Vorstand der Tourismus-Agentur Lübecker Bucht</w:t>
      </w:r>
    </w:p>
    <w:p w:rsidR="001412E3" w:rsidRPr="001412E3" w:rsidRDefault="001412E3" w:rsidP="001412E3">
      <w:pPr>
        <w:spacing w:before="720" w:after="100" w:afterAutospacing="1" w:line="360" w:lineRule="atLeast"/>
        <w:rPr>
          <w:rFonts w:eastAsia="Times New Roman" w:cstheme="minorHAnsi"/>
          <w:sz w:val="24"/>
          <w:szCs w:val="24"/>
          <w:lang w:eastAsia="de-DE"/>
        </w:rPr>
      </w:pPr>
      <w:r w:rsidRPr="001412E3">
        <w:rPr>
          <w:rFonts w:eastAsia="Times New Roman" w:cstheme="minorHAnsi"/>
          <w:sz w:val="24"/>
          <w:szCs w:val="24"/>
          <w:lang w:eastAsia="de-DE"/>
        </w:rPr>
        <w:t>Tel. +49 04503 / 7794-111 | Fax +49 04503 / 7794-200</w:t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hyperlink r:id="rId11" w:history="1">
        <w:r w:rsidRPr="00141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arosinski@luebecker-bucht-ostsee.de</w:t>
        </w:r>
      </w:hyperlink>
      <w:r w:rsidRPr="001412E3">
        <w:rPr>
          <w:rFonts w:eastAsia="Times New Roman" w:cstheme="minorHAnsi"/>
          <w:sz w:val="24"/>
          <w:szCs w:val="24"/>
          <w:lang w:eastAsia="de-DE"/>
        </w:rPr>
        <w:br/>
      </w:r>
      <w:hyperlink r:id="rId12" w:history="1">
        <w:r w:rsidRPr="00141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www.luebecker-bucht-partner.de</w:t>
        </w:r>
      </w:hyperlink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  <w:t>Tourismus-Agentur Lübecker Bucht</w:t>
      </w:r>
      <w:r w:rsidRPr="001412E3">
        <w:rPr>
          <w:rFonts w:eastAsia="Times New Roman" w:cstheme="minorHAnsi"/>
          <w:sz w:val="24"/>
          <w:szCs w:val="24"/>
          <w:lang w:eastAsia="de-DE"/>
        </w:rPr>
        <w:br/>
        <w:t xml:space="preserve">D - 23683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Scharbeutz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 xml:space="preserve"> | Strandallee 134</w:t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  <w:t xml:space="preserve">Die Tourismus-Agentur Lübecker Bucht ist eine Anstalt öffentlichen Rechts der Stadt Neustadt in Holstein und der Gemeinden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Scharbeutz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 xml:space="preserve"> und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Sierksdorf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>.</w:t>
      </w:r>
      <w:r w:rsidRPr="001412E3">
        <w:rPr>
          <w:rFonts w:eastAsia="Times New Roman" w:cstheme="minorHAnsi"/>
          <w:sz w:val="24"/>
          <w:szCs w:val="24"/>
          <w:lang w:eastAsia="de-DE"/>
        </w:rPr>
        <w:br/>
      </w:r>
      <w:r w:rsidRPr="001412E3">
        <w:rPr>
          <w:rFonts w:eastAsia="Times New Roman" w:cstheme="minorHAnsi"/>
          <w:sz w:val="24"/>
          <w:szCs w:val="24"/>
          <w:lang w:eastAsia="de-DE"/>
        </w:rPr>
        <w:br/>
        <w:t xml:space="preserve">Vorstand: André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Rosinski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 xml:space="preserve"> | Steuer-Nr. 22/299/03043 | </w:t>
      </w:r>
      <w:proofErr w:type="spellStart"/>
      <w:r w:rsidRPr="001412E3">
        <w:rPr>
          <w:rFonts w:eastAsia="Times New Roman" w:cstheme="minorHAnsi"/>
          <w:sz w:val="24"/>
          <w:szCs w:val="24"/>
          <w:lang w:eastAsia="de-DE"/>
        </w:rPr>
        <w:t>USt-IDNr</w:t>
      </w:r>
      <w:proofErr w:type="spellEnd"/>
      <w:r w:rsidRPr="001412E3">
        <w:rPr>
          <w:rFonts w:eastAsia="Times New Roman" w:cstheme="minorHAnsi"/>
          <w:sz w:val="24"/>
          <w:szCs w:val="24"/>
          <w:lang w:eastAsia="de-DE"/>
        </w:rPr>
        <w:t>. DE289111337</w:t>
      </w:r>
      <w:r w:rsidRPr="001412E3">
        <w:rPr>
          <w:rFonts w:eastAsia="Times New Roman" w:cstheme="minorHAnsi"/>
          <w:sz w:val="24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1412E3" w:rsidRPr="001412E3" w:rsidRDefault="001412E3" w:rsidP="003C7394">
      <w:pPr>
        <w:spacing w:before="100" w:beforeAutospacing="1" w:after="100" w:afterAutospacing="1" w:line="420" w:lineRule="atLeast"/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</w:pPr>
    </w:p>
    <w:sectPr w:rsidR="001412E3" w:rsidRPr="001412E3" w:rsidSect="003C012F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47" w:rsidRDefault="004F4A47" w:rsidP="003C7394">
      <w:pPr>
        <w:spacing w:after="0" w:line="240" w:lineRule="auto"/>
      </w:pPr>
      <w:r>
        <w:separator/>
      </w:r>
    </w:p>
  </w:endnote>
  <w:endnote w:type="continuationSeparator" w:id="0">
    <w:p w:rsidR="004F4A47" w:rsidRDefault="004F4A47" w:rsidP="003C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47" w:rsidRDefault="004F4A47" w:rsidP="003C7394">
      <w:pPr>
        <w:spacing w:after="0" w:line="240" w:lineRule="auto"/>
      </w:pPr>
      <w:r>
        <w:separator/>
      </w:r>
    </w:p>
  </w:footnote>
  <w:footnote w:type="continuationSeparator" w:id="0">
    <w:p w:rsidR="004F4A47" w:rsidRDefault="004F4A47" w:rsidP="003C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94" w:rsidRPr="003C7394" w:rsidRDefault="003C7394">
    <w:pPr>
      <w:pStyle w:val="Kopfzeile"/>
      <w:rPr>
        <w:b/>
        <w:color w:val="FF0000"/>
      </w:rPr>
    </w:pPr>
    <w:r w:rsidRPr="003C7394">
      <w:rPr>
        <w:b/>
        <w:color w:val="FF0000"/>
      </w:rPr>
      <w:t xml:space="preserve">Sonder-Newsletter vom </w:t>
    </w:r>
    <w:r w:rsidR="006A0DB3">
      <w:rPr>
        <w:b/>
        <w:color w:val="FF0000"/>
      </w:rPr>
      <w:t>1</w:t>
    </w:r>
    <w:r w:rsidR="00C36CF2">
      <w:rPr>
        <w:b/>
        <w:color w:val="FF0000"/>
      </w:rPr>
      <w:t>6</w:t>
    </w:r>
    <w:r w:rsidR="00463D9A">
      <w:rPr>
        <w:b/>
        <w:color w:val="FF0000"/>
      </w:rPr>
      <w:t>.03.</w:t>
    </w:r>
    <w:r w:rsidRPr="003C7394">
      <w:rPr>
        <w:b/>
        <w:color w:val="FF0000"/>
      </w:rPr>
      <w:t>2020</w:t>
    </w:r>
    <w:r w:rsidR="00CF7CEC">
      <w:rPr>
        <w:b/>
        <w:color w:val="FF0000"/>
      </w:rPr>
      <w:t xml:space="preserve"> </w:t>
    </w:r>
    <w:r w:rsidR="001412E3">
      <w:rPr>
        <w:b/>
        <w:color w:val="FF0000"/>
      </w:rPr>
      <w:t>(19.36</w:t>
    </w:r>
    <w:r w:rsidR="00C36CF2">
      <w:rPr>
        <w:b/>
        <w:color w:val="FF0000"/>
      </w:rPr>
      <w:t xml:space="preserve"> Uhr)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DD6"/>
    <w:multiLevelType w:val="multilevel"/>
    <w:tmpl w:val="5C5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34EC8"/>
    <w:multiLevelType w:val="multilevel"/>
    <w:tmpl w:val="3FD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13EFD"/>
    <w:multiLevelType w:val="multilevel"/>
    <w:tmpl w:val="841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71B60"/>
    <w:multiLevelType w:val="multilevel"/>
    <w:tmpl w:val="C07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C5CB5"/>
    <w:multiLevelType w:val="multilevel"/>
    <w:tmpl w:val="B3D0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613C1"/>
    <w:multiLevelType w:val="multilevel"/>
    <w:tmpl w:val="309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D4470"/>
    <w:multiLevelType w:val="multilevel"/>
    <w:tmpl w:val="6EE0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16654"/>
    <w:multiLevelType w:val="multilevel"/>
    <w:tmpl w:val="EB2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668C2"/>
    <w:multiLevelType w:val="multilevel"/>
    <w:tmpl w:val="370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06309"/>
    <w:multiLevelType w:val="multilevel"/>
    <w:tmpl w:val="20C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D5A09"/>
    <w:multiLevelType w:val="multilevel"/>
    <w:tmpl w:val="97AE7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61F30"/>
    <w:multiLevelType w:val="multilevel"/>
    <w:tmpl w:val="7CC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76410"/>
    <w:multiLevelType w:val="multilevel"/>
    <w:tmpl w:val="0388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D502F"/>
    <w:multiLevelType w:val="multilevel"/>
    <w:tmpl w:val="E86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A5027"/>
    <w:multiLevelType w:val="multilevel"/>
    <w:tmpl w:val="71CC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163EC"/>
    <w:multiLevelType w:val="multilevel"/>
    <w:tmpl w:val="276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E69F2"/>
    <w:multiLevelType w:val="multilevel"/>
    <w:tmpl w:val="59D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94"/>
    <w:rsid w:val="001412E3"/>
    <w:rsid w:val="001D6FDF"/>
    <w:rsid w:val="002E6AD3"/>
    <w:rsid w:val="003C012F"/>
    <w:rsid w:val="003C7394"/>
    <w:rsid w:val="004420CC"/>
    <w:rsid w:val="00463D9A"/>
    <w:rsid w:val="004F4A47"/>
    <w:rsid w:val="005F4D96"/>
    <w:rsid w:val="006A0DB3"/>
    <w:rsid w:val="006A6E96"/>
    <w:rsid w:val="00C36CF2"/>
    <w:rsid w:val="00C769C9"/>
    <w:rsid w:val="00CF7CEC"/>
    <w:rsid w:val="00DA6433"/>
    <w:rsid w:val="00DB0797"/>
    <w:rsid w:val="00DF5B71"/>
    <w:rsid w:val="00ED6EF0"/>
    <w:rsid w:val="00F1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0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7394"/>
    <w:rPr>
      <w:color w:val="0000FF"/>
      <w:u w:val="single"/>
    </w:rPr>
  </w:style>
  <w:style w:type="paragraph" w:customStyle="1" w:styleId="intro">
    <w:name w:val="intro"/>
    <w:basedOn w:val="Standard"/>
    <w:rsid w:val="003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C739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3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7394"/>
  </w:style>
  <w:style w:type="paragraph" w:styleId="Fuzeile">
    <w:name w:val="footer"/>
    <w:basedOn w:val="Standard"/>
    <w:link w:val="FuzeileZchn"/>
    <w:uiPriority w:val="99"/>
    <w:semiHidden/>
    <w:unhideWhenUsed/>
    <w:rsid w:val="003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.luebecker-bucht-ostsee.de/c/32617463/a87ff6794-q7auc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ewsletter.luebecker-bucht-ostsee.de/c/32616978/a87ff6794-q7au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osinski@luebecker-bucht-ostsee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ewsletter.luebecker-bucht-ostsee.de/c/32617577/a87ff6794-q7au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letter.luebecker-bucht-ostsee.de/c/32617543/a87ff6794-q7au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2020-04-07T11:02:00Z</dcterms:created>
  <dcterms:modified xsi:type="dcterms:W3CDTF">2020-04-07T11:02:00Z</dcterms:modified>
</cp:coreProperties>
</file>